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746C1" w14:textId="77777777" w:rsidR="00162E63" w:rsidRDefault="00A65491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63823AD8" w14:textId="77777777" w:rsidR="00162E63" w:rsidRDefault="00A65491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16185D6B" w14:textId="77777777" w:rsidR="00162E63" w:rsidRDefault="00A65491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71D7B204" w14:textId="781F6980" w:rsidR="00162E63" w:rsidRDefault="00A6549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1293/2022 - menor preço por Item. Objeto: Aquisição </w:t>
      </w:r>
      <w:r>
        <w:rPr>
          <w:rFonts w:ascii="Arial" w:hAnsi="Arial"/>
          <w:bCs/>
          <w:color w:val="000000"/>
          <w:sz w:val="16"/>
          <w:szCs w:val="16"/>
        </w:rPr>
        <w:t xml:space="preserve">de </w:t>
      </w:r>
      <w:r>
        <w:rPr>
          <w:rFonts w:ascii="Arial" w:hAnsi="Arial"/>
          <w:bCs/>
          <w:color w:val="000000"/>
          <w:sz w:val="16"/>
          <w:szCs w:val="16"/>
        </w:rPr>
        <w:t>materiais</w:t>
      </w:r>
      <w:r>
        <w:rPr>
          <w:rFonts w:ascii="Arial" w:hAnsi="Arial"/>
          <w:bCs/>
          <w:color w:val="000000"/>
          <w:sz w:val="16"/>
          <w:szCs w:val="16"/>
        </w:rPr>
        <w:t xml:space="preserve"> para</w:t>
      </w:r>
      <w:r>
        <w:rPr>
          <w:rFonts w:ascii="Arial" w:hAnsi="Arial"/>
          <w:bCs/>
          <w:color w:val="000000"/>
          <w:sz w:val="16"/>
          <w:szCs w:val="16"/>
        </w:rPr>
        <w:t xml:space="preserve"> piscina,</w:t>
      </w:r>
      <w:r>
        <w:rPr>
          <w:rFonts w:ascii="Arial" w:hAnsi="Arial"/>
          <w:bCs/>
          <w:color w:val="000000"/>
          <w:sz w:val="16"/>
          <w:szCs w:val="16"/>
        </w:rPr>
        <w:t xml:space="preserve"> hidroterapia, trocadores de calor para o CEFID/UDESC. Início da </w:t>
      </w:r>
      <w:r>
        <w:rPr>
          <w:rFonts w:ascii="Arial" w:hAnsi="Arial"/>
          <w:bCs/>
          <w:color w:val="000000"/>
          <w:sz w:val="16"/>
          <w:szCs w:val="16"/>
        </w:rPr>
        <w:t>entrega de propostas: às 14:00 horas do dia 06/10/2022. Fim da entrega de propostas: às 14:00 horas do dia 25/10/2022. Abertura da sessão: a partir das 14:00 horas do dia 25/10/2022. Início da disputa: a partir das 14:15 horas do dia 25/10/2022. O Edital e</w:t>
      </w:r>
      <w:r>
        <w:rPr>
          <w:rFonts w:ascii="Arial" w:hAnsi="Arial"/>
          <w:bCs/>
          <w:color w:val="000000"/>
          <w:sz w:val="16"/>
          <w:szCs w:val="16"/>
        </w:rPr>
        <w:t xml:space="preserve"> seus anexos estão disponíveis no site www.portaldecompras.sc.gov.br.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, nº </w:t>
      </w:r>
      <w:r>
        <w:rPr>
          <w:rFonts w:ascii="Arial" w:hAnsi="Arial"/>
          <w:bCs/>
          <w:color w:val="000000"/>
          <w:sz w:val="16"/>
          <w:szCs w:val="16"/>
        </w:rPr>
        <w:t>2007</w:t>
      </w:r>
      <w:r>
        <w:rPr>
          <w:rFonts w:ascii="Arial" w:hAnsi="Arial"/>
          <w:bCs/>
          <w:color w:val="000000"/>
          <w:sz w:val="16"/>
          <w:szCs w:val="16"/>
        </w:rPr>
        <w:t>, CEP 88035-001, Bairro Itacorubi, Florianópolis/</w:t>
      </w:r>
      <w:r>
        <w:rPr>
          <w:rFonts w:ascii="Arial" w:hAnsi="Arial"/>
          <w:bCs/>
          <w:color w:val="000000"/>
          <w:sz w:val="16"/>
          <w:szCs w:val="16"/>
        </w:rPr>
        <w:t xml:space="preserve">SC, no horário das 00:00 às 00:00, em dias úteis. Processo SGP-e: UDESC 00042821/2022. </w:t>
      </w:r>
      <w:r>
        <w:rPr>
          <w:rFonts w:ascii="Arial" w:hAnsi="Arial"/>
          <w:bCs/>
          <w:color w:val="000000"/>
          <w:sz w:val="16"/>
          <w:szCs w:val="16"/>
        </w:rPr>
        <w:t>E-Sfinge: 7F4EDB089D2C52478E23644D676A1D29F77ACCB6</w:t>
      </w:r>
    </w:p>
    <w:sectPr w:rsidR="00162E63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E63"/>
    <w:rsid w:val="00162E63"/>
    <w:rsid w:val="00A6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5495C"/>
  <w15:docId w15:val="{0CEA7FF6-AC56-45EF-8314-DBFC77AC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751</Characters>
  <Application>Microsoft Office Word</Application>
  <DocSecurity>0</DocSecurity>
  <Lines>6</Lines>
  <Paragraphs>1</Paragraphs>
  <ScaleCrop>false</ScaleCrop>
  <Company>Universidade do Estado de Santa Catarina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2</cp:revision>
  <dcterms:created xsi:type="dcterms:W3CDTF">2022-10-04T17:41:00Z</dcterms:created>
  <dcterms:modified xsi:type="dcterms:W3CDTF">2022-10-04T17:41:00Z</dcterms:modified>
  <dc:language>pt-BR</dc:language>
</cp:coreProperties>
</file>